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before="312" w:beforeLines="100" w:after="312" w:afterLines="100"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甘肃省2种试点药品医保支付标准</w:t>
      </w:r>
    </w:p>
    <w:tbl>
      <w:tblPr>
        <w:tblStyle w:val="2"/>
        <w:tblW w:w="88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35"/>
        <w:gridCol w:w="1682"/>
        <w:gridCol w:w="1673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通用名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支付标准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（元，按制剂最小单位）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金水宝片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片剂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0.42g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1.5781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注射用血塞通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（冻干）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注射剂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（冻干）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100mg 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16.2800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注射用血塞通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（冻干）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注射剂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（冻干）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200mg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注射用血塞通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（冻干）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注射剂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（冻干）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400mg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15.6740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WE3YjViZWM1MWI4NDZkNWZhMzQ4ZGZkOWI4OTIifQ=="/>
  </w:docVars>
  <w:rsids>
    <w:rsidRoot w:val="7926797D"/>
    <w:rsid w:val="3E721CCA"/>
    <w:rsid w:val="72736B42"/>
    <w:rsid w:val="792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141</Characters>
  <Lines>0</Lines>
  <Paragraphs>0</Paragraphs>
  <TotalTime>0</TotalTime>
  <ScaleCrop>false</ScaleCrop>
  <LinksUpToDate>false</LinksUpToDate>
  <CharactersWithSpaces>153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2022-08-16T04:12:00Z</dcterms:created>
  <dc:creator>冰凌可可</dc:creator>
  <cp:lastModifiedBy>冰凌可可</cp:lastModifiedBy>
  <cp:lastPrinted>2022-08-16T08:02:00Z</cp:lastPrinted>
  <dcterms:modified xsi:type="dcterms:W3CDTF">2022-08-16T08:28:25Z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573E8B26545A483981568BEC19F992EC</vt:lpwstr>
  </property>
</Properties>
</file>